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2C9E5A77" w:rsidR="00EE6655" w:rsidRDefault="00F427CF" w:rsidP="00F427CF">
      <w:pPr>
        <w:pStyle w:val="40"/>
        <w:shd w:val="clear" w:color="auto" w:fill="auto"/>
        <w:spacing w:line="360" w:lineRule="auto"/>
        <w:ind w:firstLine="709"/>
      </w:pPr>
      <w:r>
        <w:t>Ценообразование в маркетинге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519410F0" w14:textId="77777777" w:rsidR="00876C32" w:rsidRPr="00876C32" w:rsidRDefault="00876C32" w:rsidP="00876C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76C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876C3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13454C8A" w14:textId="54BB1D6B" w:rsidR="009A578C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 </w:t>
      </w:r>
      <w:r w:rsidR="00D328E1">
        <w:t>направлена на формирование знаний о роли цены в комплексе маркетинга компании, закономерностях и факторах маркетингового ценообразования, аналитических аспектах ценообразования, в частности об оценке соответствия цены и качества, исследовании динамики и прогнозировании цен.</w:t>
      </w:r>
    </w:p>
    <w:p w14:paraId="6DDE2727" w14:textId="77777777" w:rsidR="00365EFA" w:rsidRPr="00253C6C" w:rsidRDefault="00365EFA" w:rsidP="00365EFA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747A8D00" w14:textId="42FD2E6D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D328E1">
        <w:t>учебная дисциплина в сочетании с другими дисциплинами призвана обеспечить формирование у будущих специалистов способности находить организационно-управленческие решения в области ценообразования и готовности нести за них ответственность, владеть методами количественного анализа и моделирования, участвовать в разработке маркетинговой стратегии ценообразования организаций, планировать и осуществлять мероприятия, направленные на ее реализацию, анализировать ценовое поведение потребителей экономических благ и формирование спроса, знать экономические основы ценового поведения организаций, иметь представление о различных структурах рынков и способность проводить анализ конкурентной среды отрасли.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365EFA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641F8"/>
    <w:rsid w:val="00876C32"/>
    <w:rsid w:val="008D2E09"/>
    <w:rsid w:val="00910656"/>
    <w:rsid w:val="009556C7"/>
    <w:rsid w:val="009A578C"/>
    <w:rsid w:val="009B59F2"/>
    <w:rsid w:val="009C35F8"/>
    <w:rsid w:val="009D43BE"/>
    <w:rsid w:val="00A57FB1"/>
    <w:rsid w:val="00A62A0E"/>
    <w:rsid w:val="00AB5867"/>
    <w:rsid w:val="00C9510E"/>
    <w:rsid w:val="00CA5F13"/>
    <w:rsid w:val="00CF05F1"/>
    <w:rsid w:val="00D328E1"/>
    <w:rsid w:val="00DC4DCF"/>
    <w:rsid w:val="00E973D0"/>
    <w:rsid w:val="00EA5280"/>
    <w:rsid w:val="00EE6655"/>
    <w:rsid w:val="00F427CF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365EF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E158B-089E-4281-9E41-2FAC6653EE5C}"/>
</file>

<file path=customXml/itemProps2.xml><?xml version="1.0" encoding="utf-8"?>
<ds:datastoreItem xmlns:ds="http://schemas.openxmlformats.org/officeDocument/2006/customXml" ds:itemID="{053F78E7-1664-431F-B2AB-233A11D88B47}"/>
</file>

<file path=customXml/itemProps3.xml><?xml version="1.0" encoding="utf-8"?>
<ds:datastoreItem xmlns:ds="http://schemas.openxmlformats.org/officeDocument/2006/customXml" ds:itemID="{6934FEB5-975F-4F22-A641-8DAFFDD17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2018-04-13T11:41:00Z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